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923ADB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923ADB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923ADB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923ADB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923ADB" w:rsidTr="00923ADB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DB" w:rsidRPr="00200CAA" w:rsidRDefault="00923ADB" w:rsidP="00923ADB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23ADB" w:rsidRDefault="00923ADB" w:rsidP="00923ADB">
            <w:pPr>
              <w:pStyle w:val="3"/>
              <w:jc w:val="both"/>
              <w:rPr>
                <w:rFonts w:cs="Yagut"/>
                <w:sz w:val="22"/>
                <w:szCs w:val="22"/>
                <w:lang w:bidi="fa-IR"/>
              </w:rPr>
            </w:pPr>
            <w:bookmarkStart w:id="0" w:name="_GoBack"/>
            <w:r>
              <w:rPr>
                <w:rFonts w:cs="Yagut" w:hint="cs"/>
                <w:sz w:val="22"/>
                <w:szCs w:val="22"/>
                <w:rtl/>
              </w:rPr>
              <w:t xml:space="preserve">الزام به رفع ممانعت از حق </w:t>
            </w:r>
            <w:bookmarkEnd w:id="0"/>
            <w:r>
              <w:rPr>
                <w:rFonts w:cs="Yagut" w:hint="cs"/>
                <w:sz w:val="22"/>
                <w:szCs w:val="22"/>
                <w:rtl/>
              </w:rPr>
              <w:t>به انضمام كليه خسارات قانوني</w:t>
            </w:r>
          </w:p>
        </w:tc>
      </w:tr>
      <w:tr w:rsidR="00923ADB" w:rsidTr="00923ADB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DB" w:rsidRPr="00200CAA" w:rsidRDefault="00923ADB" w:rsidP="00923ADB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923ADB" w:rsidRPr="00200CAA" w:rsidRDefault="00923ADB" w:rsidP="00923ADB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923ADB" w:rsidRDefault="00923ADB" w:rsidP="00923ADB">
            <w:pPr>
              <w:jc w:val="lowKashida"/>
              <w:rPr>
                <w:rFonts w:cs="Yagut" w:hint="cs"/>
                <w:b/>
                <w:bCs/>
                <w:rtl/>
                <w:lang w:bidi="ar-SA"/>
              </w:rPr>
            </w:pPr>
            <w:proofErr w:type="spellStart"/>
            <w:r>
              <w:rPr>
                <w:rFonts w:cs="Yagut" w:hint="cs"/>
                <w:b/>
                <w:bCs/>
                <w:rtl/>
              </w:rPr>
              <w:t>كپي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مصدق سند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مالكيت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، استشهاديه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معاينه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و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تحقيق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محلي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با جلب نظر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كارشناس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رسمي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دادگستري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</w:t>
            </w:r>
            <w:r>
              <w:rPr>
                <w:rFonts w:cs="Yagut" w:hint="cs"/>
                <w:b/>
                <w:bCs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مدرك مورد نياز ديگر"/>
                  </w:textInput>
                </w:ffData>
              </w:fldChar>
            </w:r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</w:rPr>
              <w:instrText>FORMTEXT</w:instrText>
            </w:r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  <w:rtl/>
              </w:rPr>
            </w:r>
            <w:r>
              <w:rPr>
                <w:rFonts w:cs="Yagut"/>
                <w:b/>
                <w:bCs/>
                <w:rtl/>
              </w:rPr>
              <w:fldChar w:fldCharType="separate"/>
            </w:r>
            <w:r>
              <w:rPr>
                <w:rFonts w:cs="Yagut" w:hint="cs"/>
                <w:b/>
                <w:bCs/>
                <w:rtl/>
              </w:rPr>
              <w:t xml:space="preserve">"مدرک مورد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نياز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ديگر</w:t>
            </w:r>
            <w:proofErr w:type="spellEnd"/>
            <w:r>
              <w:rPr>
                <w:rFonts w:cs="Yagut" w:hint="cs"/>
                <w:b/>
                <w:bCs/>
                <w:rtl/>
              </w:rPr>
              <w:fldChar w:fldCharType="end"/>
            </w:r>
            <w:r>
              <w:rPr>
                <w:rFonts w:cs="Yagut" w:hint="cs"/>
                <w:b/>
                <w:bCs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</w:rPr>
              <w:instrText>FORMTEXT</w:instrText>
            </w:r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  <w:rtl/>
              </w:rPr>
            </w:r>
            <w:r>
              <w:rPr>
                <w:rFonts w:cs="Yagut"/>
                <w:b/>
                <w:bCs/>
                <w:rtl/>
              </w:rPr>
              <w:fldChar w:fldCharType="separate"/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"</w:t>
            </w:r>
            <w:r>
              <w:rPr>
                <w:rFonts w:cs="Yagut" w:hint="cs"/>
                <w:b/>
                <w:bCs/>
                <w:rtl/>
              </w:rPr>
              <w:fldChar w:fldCharType="end"/>
            </w:r>
            <w:r>
              <w:rPr>
                <w:rFonts w:cs="Yagut" w:hint="cs"/>
                <w:b/>
                <w:bCs/>
                <w:rtl/>
              </w:rPr>
              <w:t>.</w:t>
            </w:r>
          </w:p>
        </w:tc>
      </w:tr>
      <w:tr w:rsidR="00923ADB" w:rsidTr="00923ADB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23ADB" w:rsidRDefault="00923ADB" w:rsidP="00923ADB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923ADB" w:rsidRDefault="00923ADB" w:rsidP="00923ADB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923ADB" w:rsidRPr="00923ADB" w:rsidRDefault="00923ADB" w:rsidP="00923ADB">
            <w:pPr>
              <w:ind w:right="424"/>
              <w:jc w:val="low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lang w:bidi="ar-SA"/>
              </w:rPr>
            </w:pPr>
            <w:r w:rsidRPr="00923ADB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با 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سلام احترماً به استحضار مي‌رساند:</w:t>
            </w:r>
          </w:p>
          <w:p w:rsidR="00923ADB" w:rsidRPr="00923ADB" w:rsidRDefault="00923ADB" w:rsidP="00923ADB">
            <w:pPr>
              <w:ind w:right="424"/>
              <w:jc w:val="lowKashida"/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به موجب كپي مصدق سند مالكيت شماره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 xml:space="preserve">پلاك و پلاكهاي ثبتي شماره 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 xml:space="preserve">/ 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بخش 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شماره و نام شهرستان "/>
                  </w:textInput>
                </w:ffData>
              </w:fldChar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 xml:space="preserve">"شماره و نام شهرستان" 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 xml:space="preserve">واقع در نشاني 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 xml:space="preserve">در مالكيت اينجانب / اينجانبان قرار دارد . نظر به اينكه 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br/>
              <w:t xml:space="preserve">خوانده / خواندگان با اقدامات خود داير بر 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ذكر موارد اقدامات"/>
                  </w:textInput>
                </w:ffData>
              </w:fldChar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</w:r>
            <w:r w:rsidRPr="00923ADB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>"ذكر موارد اقدامات"</w:t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923ADB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از استفاده اينجانب از پلاك تحت مالكيتم ممانعت به عمل مي‌آورد و به اين وسيله نيز ضمن تضييع حقوق حقه‌ام موجب ورود، خسارات نيز شده است فلذا مستنداً به ماده 159 قانون آيين دادرسي دادگاههاي عمومي و انقلاب در امور مدني صدور حكم به رفع ممانعت از حق به انضمام كليه خسارات و هزينه دادرسي مورد استدعاست. عندالاقتضاء براي اثبات ادعاي خود به معاينه و تحقيق محلي با جلب نظر كارشناس رسمي دادگستري نيز استناد مي‌نمايد.</w:t>
            </w:r>
          </w:p>
          <w:p w:rsidR="00923ADB" w:rsidRPr="006B3B27" w:rsidRDefault="00923ADB" w:rsidP="00923ADB">
            <w:pPr>
              <w:ind w:right="424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23ADB" w:rsidTr="00923ADB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923ADB" w:rsidRPr="00362578" w:rsidRDefault="00923ADB" w:rsidP="00923AD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923ADB" w:rsidRPr="00362578" w:rsidRDefault="00923ADB" w:rsidP="00923AD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923ADB" w:rsidRPr="00362578" w:rsidRDefault="00923ADB" w:rsidP="00923AD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923ADB" w:rsidRPr="001F68C3" w:rsidRDefault="00923ADB" w:rsidP="00923ADB">
            <w:pPr>
              <w:jc w:val="center"/>
              <w:rPr>
                <w:rFonts w:cs="B Mitra"/>
                <w:rtl/>
              </w:rPr>
            </w:pPr>
          </w:p>
          <w:p w:rsidR="00923ADB" w:rsidRPr="001F68C3" w:rsidRDefault="00923ADB" w:rsidP="00923ADB">
            <w:pPr>
              <w:jc w:val="center"/>
              <w:rPr>
                <w:rFonts w:cs="B Mitra"/>
                <w:rtl/>
              </w:rPr>
            </w:pPr>
          </w:p>
          <w:p w:rsidR="00923ADB" w:rsidRPr="001F68C3" w:rsidRDefault="00923ADB" w:rsidP="00923ADB">
            <w:pPr>
              <w:jc w:val="center"/>
              <w:rPr>
                <w:rFonts w:cs="B Mitra"/>
                <w:rtl/>
              </w:rPr>
            </w:pPr>
          </w:p>
          <w:p w:rsidR="00923ADB" w:rsidRPr="001F68C3" w:rsidRDefault="00923ADB" w:rsidP="00923ADB">
            <w:pPr>
              <w:jc w:val="center"/>
              <w:rPr>
                <w:rFonts w:cs="B Mitra"/>
                <w:rtl/>
              </w:rPr>
            </w:pPr>
          </w:p>
          <w:p w:rsidR="00923ADB" w:rsidRPr="001F68C3" w:rsidRDefault="00923ADB" w:rsidP="00923ADB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923ADB" w:rsidTr="00923ADB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923ADB" w:rsidRDefault="00923ADB" w:rsidP="00923ADB">
            <w:pPr>
              <w:rPr>
                <w:rFonts w:cs="B Titr"/>
                <w:sz w:val="4"/>
                <w:szCs w:val="4"/>
                <w:rtl/>
              </w:rPr>
            </w:pPr>
          </w:p>
          <w:p w:rsidR="00923ADB" w:rsidRDefault="00923ADB" w:rsidP="00923ADB">
            <w:pPr>
              <w:rPr>
                <w:rFonts w:cs="B Titr"/>
                <w:sz w:val="4"/>
                <w:szCs w:val="4"/>
                <w:rtl/>
              </w:rPr>
            </w:pPr>
          </w:p>
          <w:p w:rsidR="00923ADB" w:rsidRPr="001F68C3" w:rsidRDefault="00923ADB" w:rsidP="00923ADB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923ADB" w:rsidRPr="00767DDE" w:rsidRDefault="00923ADB" w:rsidP="00923ADB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923ADB" w:rsidRPr="00767DDE" w:rsidRDefault="00923ADB" w:rsidP="00923ADB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923ADB" w:rsidRPr="00767DDE" w:rsidRDefault="00923ADB" w:rsidP="00923ADB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923ADB" w:rsidRPr="00767DDE" w:rsidRDefault="00923ADB" w:rsidP="00923ADB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923ADB" w:rsidRPr="00767DDE" w:rsidRDefault="00923ADB" w:rsidP="00923ADB">
            <w:pPr>
              <w:rPr>
                <w:rFonts w:cs="B Titr"/>
                <w:sz w:val="2"/>
                <w:szCs w:val="2"/>
                <w:rtl/>
              </w:rPr>
            </w:pPr>
          </w:p>
          <w:p w:rsidR="00923ADB" w:rsidRPr="00767DDE" w:rsidRDefault="00923ADB" w:rsidP="00923ADB">
            <w:pPr>
              <w:rPr>
                <w:rFonts w:cs="B Titr"/>
                <w:sz w:val="2"/>
                <w:szCs w:val="2"/>
                <w:rtl/>
              </w:rPr>
            </w:pPr>
          </w:p>
          <w:p w:rsidR="00923ADB" w:rsidRDefault="00923ADB" w:rsidP="00923ADB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23ADB" w:rsidRDefault="00923ADB" w:rsidP="00923ADB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31D27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927AE"/>
    <w:rsid w:val="005C7D71"/>
    <w:rsid w:val="005E76EE"/>
    <w:rsid w:val="005F720D"/>
    <w:rsid w:val="00613432"/>
    <w:rsid w:val="00614F45"/>
    <w:rsid w:val="006404B6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41E73"/>
    <w:rsid w:val="00A55D09"/>
    <w:rsid w:val="00A962A1"/>
    <w:rsid w:val="00AA32D3"/>
    <w:rsid w:val="00AC1B38"/>
    <w:rsid w:val="00AD2E74"/>
    <w:rsid w:val="00AE0F6B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01EB-61BF-419B-A7C8-E5A7AD17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2014-12-10T06:38:00Z</dcterms:created>
  <dcterms:modified xsi:type="dcterms:W3CDTF">2014-12-10T06:38:00Z</dcterms:modified>
</cp:coreProperties>
</file>